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bidi w:val="0"/>
      </w:pPr>
      <w:bookmarkStart w:id="0" w:name="_GoBack"/>
      <w:bookmarkEnd w:id="0"/>
      <w:r>
        <w:drawing>
          <wp:inline distT="0" distB="0" distL="114300" distR="114300">
            <wp:extent cx="5867400" cy="729996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42965" cy="7249160"/>
            <wp:effectExtent l="0" t="0" r="6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724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bidi w:val="0"/>
      </w:pPr>
    </w:p>
    <w:p>
      <w:pPr>
        <w:pStyle w:val="27"/>
        <w:bidi w:val="0"/>
      </w:pPr>
    </w:p>
    <w:p>
      <w:pPr>
        <w:pStyle w:val="27"/>
        <w:bidi w:val="0"/>
      </w:pPr>
    </w:p>
    <w:p>
      <w:pPr>
        <w:tabs>
          <w:tab w:val="left" w:pos="2260"/>
        </w:tabs>
        <w:rPr>
          <w:b/>
          <w:sz w:val="32"/>
          <w:szCs w:val="32"/>
        </w:rPr>
      </w:pPr>
    </w:p>
    <w:p>
      <w:pPr>
        <w:tabs>
          <w:tab w:val="left" w:pos="2260"/>
        </w:tabs>
        <w:rPr>
          <w:b/>
          <w:sz w:val="32"/>
          <w:szCs w:val="3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3146425</wp:posOffset>
                </wp:positionV>
                <wp:extent cx="3773805" cy="1295400"/>
                <wp:effectExtent l="0" t="0" r="1714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017" cy="129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260"/>
                              </w:tabs>
                              <w:spacing w:line="240" w:lineRule="auto"/>
                              <w:rPr>
                                <w:rFonts w:ascii="方正姚体简体" w:eastAsia="方正姚体简体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姚体简体" w:eastAsia="方正姚体简体"/>
                                <w:bCs/>
                                <w:sz w:val="21"/>
                                <w:szCs w:val="21"/>
                              </w:rPr>
                              <w:t>A:Total unit height from bottom of base to top of hood</w:t>
                            </w:r>
                          </w:p>
                          <w:p>
                            <w:pPr>
                              <w:tabs>
                                <w:tab w:val="left" w:pos="2260"/>
                              </w:tabs>
                              <w:spacing w:line="240" w:lineRule="auto"/>
                              <w:rPr>
                                <w:rFonts w:ascii="方正姚体简体" w:eastAsia="方正姚体简体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姚体简体" w:eastAsia="方正姚体简体"/>
                                <w:bCs/>
                                <w:sz w:val="21"/>
                                <w:szCs w:val="21"/>
                              </w:rPr>
                              <w:t>B:Distance from bottom of tower base to bottom of rod-hanger bar</w:t>
                            </w:r>
                          </w:p>
                          <w:p>
                            <w:pPr>
                              <w:tabs>
                                <w:tab w:val="left" w:pos="2260"/>
                              </w:tabs>
                              <w:spacing w:line="240" w:lineRule="auto"/>
                              <w:rPr>
                                <w:rFonts w:ascii="方正姚体简体" w:eastAsia="方正姚体简体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姚体简体" w:eastAsia="方正姚体简体"/>
                                <w:bCs/>
                                <w:sz w:val="21"/>
                                <w:szCs w:val="21"/>
                              </w:rPr>
                              <w:t>C:Distance from bottom of base to top of front platform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方正姚体简体" w:eastAsia="方正姚体简体"/>
                                <w:bCs/>
                              </w:rPr>
                            </w:pPr>
                            <w:r>
                              <w:rPr>
                                <w:rFonts w:hint="eastAsia" w:ascii="方正姚体简体" w:eastAsia="方正姚体简体"/>
                                <w:bCs/>
                                <w:sz w:val="21"/>
                                <w:szCs w:val="21"/>
                              </w:rPr>
                              <w:t>D:Distance from well center to front of tower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95pt;margin-top:247.75pt;height:102pt;width:297.15pt;z-index:251664384;v-text-anchor:middle;mso-width-relative:page;mso-height-relative:page;" fillcolor="#FFFFFF [3201]" filled="t" stroked="t" coordsize="21600,21600" o:gfxdata="UEsDBAoAAAAAAIdO4kAAAAAAAAAAAAAAAAAEAAAAZHJzL1BLAwQUAAAACACHTuJAIrCAjNoAAAAM&#10;AQAADwAAAGRycy9kb3ducmV2LnhtbE2PwU7DMAyG70i8Q2QkbixpRaq1NN2BCU6ARJk4Z43XdjRO&#10;1WRd9/ZkJ7jZ8qff319uFjuwGSffO1KQrAQwpMaZnloFu6+XhzUwHzQZPThCBRf0sKlub0pdGHem&#10;T5zr0LIYQr7QCroQxoJz33RotV+5ESneDm6yOsR1armZ9DmG24GnQmTc6p7ih06P+Nxh81OfrILp&#10;dZF9s5u3H8ftZf1dz+Ftke9K3d8l4glYwCX8wXDVj+pQRae9O5HxbFDwmCZ5ROOQSwnsSogkS4Ht&#10;FWR5LoFXJf9fovoFUEsDBBQAAAAIAIdO4kAqRPgbdAIAAAIFAAAOAAAAZHJzL2Uyb0RvYy54bWyt&#10;VM1uEzEQviPxDpbvdDchJW3UTRU1CkKqaKWAODteb9aS/7CdbMrLIHHjIfo4iNfgs3f7C4ce2IN3&#10;xjOeme/zjM/OD1qRvfBBWlPR0VFJiTDc1tJsK/r50+rNCSUhMlMzZY2o6I0I9Hz++tVZ52ZibFur&#10;auEJgpgw61xF2xjdrCgCb4Vm4cg6YWBsrNcsQvXbovasQ3StinFZvis662vnLRchYHfZG+kQ0b8k&#10;oG0aycXS8p0WJvZRvVAsAlJopQt0nqttGsHjVdMEEYmqKJDGvCIJ5E1ai/kZm209c63kQwnsJSU8&#10;w6SZNEh6H2rJIiM7L/8KpSX3NtgmHnGrix5IZgQoRuUzbtYtcyJjAdXB3ZMe/l9Y/nF/7Yms0QnH&#10;lBimceO/v//8dfuDYAPsdC7M4LR2137QAsQE9dB4nf4AQQ6Z0Zt7RsUhEo7Nt9PppBxNKeGwjcan&#10;x5Myc148HHc+xPfCapKEinpcWWaS7S9DREq43rmkbMEqWa+kUlnx282F8mTPcL2r/KWaceSJmzKk&#10;S+mnSE44Q9M2aBaI2gF4MFtKmNpiGnj0OfeT0+FlSVKRSxbavpgcoe8uLSMGRkld0ZMyfUOJyqDS&#10;RG9PaJLiYXMYWN7Y+gY3423fssHxlUSGSxbiNfPoUUDBFMcrLI2ywGcHiZLW+m//2k/+aB1YKenQ&#10;88D+dce8oER9MGiq09FkkoYkK5Pj6RiKf2zZPLaYnb6w4H2E98LxLCb/qO7Exlv9BcO+SFlhYoYj&#10;d8/yoFzEfhbxXHCxWGQ3DIZj8dKsHU/B0z0bu9hF28jcD4monp2BP4xGvvNhjNPsPdaz18PTN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IrCAjNoAAAAMAQAADwAAAAAAAAABACAAAAAiAAAAZHJz&#10;L2Rvd25yZXYueG1sUEsBAhQAFAAAAAgAh07iQCpE+Bt0AgAAAgUAAA4AAAAAAAAAAQAgAAAAKQEA&#10;AGRycy9lMm9Eb2MueG1sUEsFBgAAAAAGAAYAWQEAAA8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260"/>
                        </w:tabs>
                        <w:spacing w:line="240" w:lineRule="auto"/>
                        <w:rPr>
                          <w:rFonts w:ascii="方正姚体简体" w:eastAsia="方正姚体简体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姚体简体" w:eastAsia="方正姚体简体"/>
                          <w:bCs/>
                          <w:sz w:val="21"/>
                          <w:szCs w:val="21"/>
                        </w:rPr>
                        <w:t>A:Total unit height from bottom of base to top of hood</w:t>
                      </w:r>
                    </w:p>
                    <w:p>
                      <w:pPr>
                        <w:tabs>
                          <w:tab w:val="left" w:pos="2260"/>
                        </w:tabs>
                        <w:spacing w:line="240" w:lineRule="auto"/>
                        <w:rPr>
                          <w:rFonts w:ascii="方正姚体简体" w:eastAsia="方正姚体简体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姚体简体" w:eastAsia="方正姚体简体"/>
                          <w:bCs/>
                          <w:sz w:val="21"/>
                          <w:szCs w:val="21"/>
                        </w:rPr>
                        <w:t>B:Distance from bottom of tower base to bottom of rod-hanger bar</w:t>
                      </w:r>
                    </w:p>
                    <w:p>
                      <w:pPr>
                        <w:tabs>
                          <w:tab w:val="left" w:pos="2260"/>
                        </w:tabs>
                        <w:spacing w:line="240" w:lineRule="auto"/>
                        <w:rPr>
                          <w:rFonts w:ascii="方正姚体简体" w:eastAsia="方正姚体简体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方正姚体简体" w:eastAsia="方正姚体简体"/>
                          <w:bCs/>
                          <w:sz w:val="21"/>
                          <w:szCs w:val="21"/>
                        </w:rPr>
                        <w:t>C:Distance from bottom of base to top of front platform</w:t>
                      </w:r>
                    </w:p>
                    <w:p>
                      <w:pPr>
                        <w:spacing w:line="240" w:lineRule="auto"/>
                        <w:rPr>
                          <w:rFonts w:ascii="方正姚体简体" w:eastAsia="方正姚体简体"/>
                          <w:bCs/>
                        </w:rPr>
                      </w:pPr>
                      <w:r>
                        <w:rPr>
                          <w:rFonts w:hint="eastAsia" w:ascii="方正姚体简体" w:eastAsia="方正姚体简体"/>
                          <w:bCs/>
                          <w:sz w:val="21"/>
                          <w:szCs w:val="21"/>
                        </w:rPr>
                        <w:t>D:Distance from well center to front of tower base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t>Outline Dimensions</w:t>
      </w:r>
    </w:p>
    <w:tbl>
      <w:tblPr>
        <w:tblStyle w:val="8"/>
        <w:tblW w:w="9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6"/>
        <w:gridCol w:w="3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6" w:type="dxa"/>
          </w:tcPr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lang w:val="en-US"/>
              </w:rPr>
              <w:drawing>
                <wp:inline distT="0" distB="0" distL="0" distR="0">
                  <wp:extent cx="3392805" cy="5240655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326" cy="528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</w:tcPr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/>
                <w:sz w:val="32"/>
                <w:szCs w:val="32"/>
              </w:rPr>
            </w:pPr>
          </w:p>
          <w:p>
            <w:pPr>
              <w:tabs>
                <w:tab w:val="left" w:pos="2260"/>
              </w:tabs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2260"/>
        </w:tabs>
        <w:rPr>
          <w:b/>
          <w:sz w:val="21"/>
          <w:szCs w:val="21"/>
        </w:rPr>
      </w:pPr>
    </w:p>
    <w:tbl>
      <w:tblPr>
        <w:tblStyle w:val="7"/>
        <w:tblW w:w="10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380"/>
        <w:gridCol w:w="2100"/>
        <w:gridCol w:w="194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Model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B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C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320-360-291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477.53 in (12.13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73.27 in (1.86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49.88 in (1.27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5.38 in (0.14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320-500-306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533.03 in (13.54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86.94 in (2.21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53.6 in (1.36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5.64 in (0.14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350-500-306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533.03 in (13.54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86.94 in (2.21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53.6 in (1.36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5.64 in (0.14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320-500-366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593.03 in (15.06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86.94 in (2.21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53.6 in (1.36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5.64 in (0.14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350-500-366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593.03 in (15.06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86.94 in (2.21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53.6 in (1.36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5.64 in (0.14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320-500-416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593.53 in (16.33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86.94 in (2.21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53.6 in (1.36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5.64 in (0.14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350-500-416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593.53 in (16.33 m)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86.94 in (2.21 m)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53.6 in (1.36 m)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1"/>
                <w:szCs w:val="21"/>
                <w:lang w:val="en-US"/>
              </w:rPr>
              <w:t>5.64 in (0.14 m)</w:t>
            </w:r>
          </w:p>
        </w:tc>
      </w:tr>
    </w:tbl>
    <w:p>
      <w:pPr>
        <w:tabs>
          <w:tab w:val="left" w:pos="2260"/>
        </w:tabs>
        <w:rPr>
          <w:color w:val="FF0000"/>
        </w:rPr>
        <w:sectPr>
          <w:headerReference r:id="rId5" w:type="default"/>
          <w:footerReference r:id="rId6" w:type="default"/>
          <w:pgSz w:w="12240" w:h="15840"/>
          <w:pgMar w:top="1122" w:right="1440" w:bottom="1440" w:left="1440" w:header="709" w:footer="539" w:gutter="0"/>
          <w:pgNumType w:start="0"/>
          <w:cols w:space="708" w:num="1"/>
          <w:titlePg/>
          <w:docGrid w:linePitch="360" w:charSpace="0"/>
        </w:sectPr>
      </w:pPr>
    </w:p>
    <w:p>
      <w:pPr>
        <w:tabs>
          <w:tab w:val="left" w:pos="12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General Specifications</w:t>
      </w:r>
    </w:p>
    <w:tbl>
      <w:tblPr>
        <w:tblStyle w:val="7"/>
        <w:tblW w:w="133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543"/>
        <w:gridCol w:w="3544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320-360-291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320-500-306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350-500-306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Reducer rating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320000 in-lb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320000 in-lb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350000 in-lb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Structure rating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36000 lbs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50000 lbs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50000 lbs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Stroke length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291 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306 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306 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Maximum pumping speed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4.5 SPM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4.3 SPM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4.3 SPM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Minimum pumping speed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No minimum for short-term operation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No minimum for short-term operation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No minimum for short-term 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Minimum counterbalance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8,551 lb(3,878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9,700 lb(4,400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9,700 lb(4,400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Auxiliary counterbalance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23,949 lb(10,863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29,600 lb(13,426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29,600 lb(13,426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Total ECB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34,500 lb(15,649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39,300 lb(17,826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39,300 lb(17,826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Unit Dimensions LxWxH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21.6x11.3x39.5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(6.6x3.4x12.1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27.3x11.9x44.3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(8.3x3.6x13.5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27.3x11.9x44.3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(8.3x3.6x13.5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Unit Shipping Size LxWxH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39.7x8.3x10.2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(12.1x2.6x2.9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44.5x8.7x10.2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(13.6x2.6x3.1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44.5x8.7x10.2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(13.6x2.6x3.1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Unit Shipping Weight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55,637 lb(25,237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63,051 lb(28,600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64,153 lb(29,100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Base Dimensions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24x8.5x1 ft(7.3x2.6x0.3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24x8.5x1 ft(7.3x2.6x0.3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24x8.5x1 ft(7.3x2.6x0.3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Base Weight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29,000 lb(13,154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29,000 lb(13,154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29,000 lb(13,154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Nose Pad Dimensions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60"x137.2"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60"x137.2"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60"x137.2"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Nose Pad Weight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8,921 lb(4,046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8,921 lb(4,046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8,921 lb(4,046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Working Temperature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-40°F to 140°F (-20°C to 60°C)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-40°F to 140°F (-20°C to 60°C)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-40°F to 140°F (-20°C to 60°C)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Load Belt Dimensions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0.44"x40"x381.75"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0.44"x50"x406"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0.44"x50"x406"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Load Belt Tensile Strength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1,800N/mm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1,800N/mm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1,800N/mm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Automatic brake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Hydraulic RollbackSystem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</w:tr>
    </w:tbl>
    <w:p>
      <w:pPr>
        <w:rPr>
          <w:lang w:val="en-US"/>
        </w:rPr>
      </w:pPr>
    </w:p>
    <w:tbl>
      <w:tblPr>
        <w:tblStyle w:val="7"/>
        <w:tblW w:w="131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544"/>
        <w:gridCol w:w="3543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320-500-366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350-500-366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320-500-416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Reducer rating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320000 in-lb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350000 in-lb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320000 in-lb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Structure rating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50000 lbs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50000 lbs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50000 lbs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Stroke length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366 in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366 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416 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Maximum pumping speed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3.7 SPM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3.7 SPM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3.2 SPM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Minimum pumping speed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No minimum for short-term operation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No minimum for short-term operation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No minimum for short-term 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Minimum counterbalance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9,700 lb(4,400 kg)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9,700 lb(4,400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9,700 lb(4,400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Auxiliary counterbalance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29,600 lb(13,426 kg)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29,600 lb(13,426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29,600 lb(13,426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Total ECB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39,300 lb(17,826 kg)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39,300 lb(17,826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39,300 lb(17,826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Unit Dimensions LxWxH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27.3x11.9x49.3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(8.3x3.6x15.1 m)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27.3x11.9x49.3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(8.3x3.6x15.1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29.4x11.9x53.5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(8.9x3.6x16.3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Unit Shipping Size LxWxH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49.3x8.7x10.2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(15.1x2.6x3.1 m)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49.3x8.7x10.2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(15.1x2.6x3.1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53.5x8.7x10.2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(16.3x2.6x3.1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Unit Shipping Weight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65,090 lb(29,525 kg)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66,193 lb(30,025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68,353 lb(31,005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Base Dimensions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24x8.5x1 ft(7.3x2.6x0.3 m)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24x8.5x1 ft(7.3x2.6x0.3 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24x8.5x1 ft(7.3x2.6x0.3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Base Weight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29,000 lb(13,154 kg)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29,000 lb(13,154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29,000 lb(13,154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Nose Pad Dimensions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60"x137.2"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60"x137.2"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60"x137.2"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Concrete Nose Pad Weight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8,921 lb(4,046 kg)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8,921 lb(4,046 kg)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8,921 lb(4,046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Working Temperature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-40°F to 140°F (-20°C to 60°C)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-40°F to 140°F (-20°C to 60°C)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-40°F to 140°F (-20°C to 60°C)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Load Belt Dimensions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0.44"x50"x466"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0.44"x50"x466"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0.44"x50"x516"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Load Belt Tensile Strength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1,800N/mm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1,800N/mm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1,800N/mm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Automatic brake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Hydraulic RollbackSystem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0"/>
                <w:szCs w:val="20"/>
                <w:lang w:val="en-US"/>
              </w:rPr>
              <w:t>YES</w:t>
            </w:r>
          </w:p>
        </w:tc>
      </w:tr>
    </w:tbl>
    <w:p>
      <w:pPr>
        <w:tabs>
          <w:tab w:val="left" w:pos="2260"/>
        </w:tabs>
        <w:sectPr>
          <w:headerReference r:id="rId7" w:type="default"/>
          <w:pgSz w:w="15840" w:h="12240" w:orient="landscape"/>
          <w:pgMar w:top="1440" w:right="1440" w:bottom="1440" w:left="1440" w:header="709" w:footer="709" w:gutter="0"/>
          <w:cols w:space="708" w:num="1"/>
          <w:docGrid w:linePitch="360" w:charSpace="0"/>
        </w:sectPr>
      </w:pPr>
    </w:p>
    <w:p>
      <w:pPr>
        <w:tabs>
          <w:tab w:val="left" w:pos="12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API Linkage Dimensions</w:t>
      </w:r>
    </w:p>
    <w:tbl>
      <w:tblPr>
        <w:tblStyle w:val="7"/>
        <w:tblW w:w="93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Model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350-500-416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Reducer rating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350000 in-lb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Structure rating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50000 lbs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Stroke length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416 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Maximum pumping speed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3.2 SPM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Minimum pumping speed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No minimum for short-term operation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Minimum counterbalance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9,700 lb(4,400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Auxiliary counterbalance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29,600 lb(13,426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Total ECB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39,300 lb(17,826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Unit Dimensions LxWxH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29.4x11.9x53.5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(8.9x3.6x16.3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Unit Shipping Size LxWxH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 w:eastAsia="等线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53.5x8.7x10.2 ft</w:t>
            </w:r>
          </w:p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(16.3x2.6x3.1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Unit Shipping Weight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69,455 lb(31,505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Concrete Base Dimensions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24x8.5x1 ft(7.3x2.6x0.3 m)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Concrete Base Weight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29,000 lb(13,154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Concrete Nose Pad Dimensions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60"x137.2"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Concrete Nose Pad Weight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8,921 lb(4,046 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Working Temperature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-40°F to 140°F (-20°C to 60°C)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Load Belt Dimensions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0.44"x50"x516"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Load Belt Tensile Strength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1,800N/mm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Automatic brake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YES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Hydraulic RollbackSystem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eastAsia="等线" w:cs="Arial"/>
                <w:color w:val="000000"/>
                <w:sz w:val="24"/>
                <w:szCs w:val="24"/>
                <w:lang w:val="en-US"/>
              </w:rPr>
              <w:t>YES</w:t>
            </w:r>
          </w:p>
        </w:tc>
      </w:tr>
    </w:tbl>
    <w:p>
      <w:pPr>
        <w:tabs>
          <w:tab w:val="left" w:pos="2260"/>
        </w:tabs>
        <w:rPr>
          <w:rFonts w:ascii="Arial" w:hAnsi="Arial" w:cs="Arial"/>
          <w:sz w:val="16"/>
          <w:szCs w:val="16"/>
        </w:rPr>
      </w:pPr>
    </w:p>
    <w:sectPr>
      <w:headerReference r:id="rId8" w:type="default"/>
      <w:pgSz w:w="12240" w:h="15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姚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"/>
      </w:pBd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9163050</wp:posOffset>
              </wp:positionH>
              <wp:positionV relativeFrom="page">
                <wp:posOffset>6863715</wp:posOffset>
              </wp:positionV>
              <wp:extent cx="906780" cy="911860"/>
              <wp:effectExtent l="0" t="0" r="7620" b="2540"/>
              <wp:wrapNone/>
              <wp:docPr id="7" name="Isosceles Tri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6780" cy="911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cs="Times New Roman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eastAsiaTheme="majorEastAsia" w:cstheme="majorBidi"/>
                              <w:b/>
                              <w:color w:val="FFFFFF" w:themeColor="background1"/>
                              <w:sz w:val="20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5</w:t>
                          </w:r>
                          <w:r>
                            <w:rPr>
                              <w:rFonts w:asciiTheme="majorHAnsi" w:hAnsiTheme="majorHAnsi" w:eastAsiaTheme="majorEastAsia" w:cstheme="majorBidi"/>
                              <w:b/>
                              <w:color w:val="FFFFFF" w:themeColor="background1"/>
                              <w:sz w:val="20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Isosceles Triangle 40" o:spid="_x0000_s1026" o:spt="5" type="#_x0000_t5" style="position:absolute;left:0pt;margin-left:721.5pt;margin-top:540.45pt;height:71.8pt;width:71.4pt;mso-position-horizontal-relative:page;mso-position-vertical-relative:page;z-index:251663360;mso-width-relative:page;mso-height-relative:page;" fillcolor="#4472C4 [3204]" filled="t" stroked="f" coordsize="21600,21600" o:gfxdata="UEsDBAoAAAAAAIdO4kAAAAAAAAAAAAAAAAAEAAAAZHJzL1BLAwQUAAAACACHTuJAVeRxVNwAAAAP&#10;AQAADwAAAGRycy9kb3ducmV2LnhtbE2PzU7DMBCE70i8g7VIXCpqNyQohDg9VFAhVUKi8ADb2CRR&#10;/RNsJy1vz/YEtxntaHa+en22hs06xME7CaulAKZd69XgOgmfHy93JbCY0Ck03mkJPzrCurm+qrFS&#10;/uTe9bxPHaMSFyuU0Kc0VpzHttcW49KP2tHtyweLiWzouAp4onJreCbEA7c4OPrQ46g3vW6P+8lK&#10;4PPr2waf22n3vcXjdhcXwRQLKW9vVuIJWNLn9BeGy3yaDg1tOvjJqcgM+Ty/J5hESpTiEdglU5QF&#10;8RxIZVleAG9q/p+j+QVQSwMEFAAAAAgAh07iQOwmmkU4AgAAbgQAAA4AAABkcnMvZTJvRG9jLnht&#10;bK1UwW7bMAy9D9g/CLqvjoOsaY06RZGiQ4FuK9DuAxRZjrXJokYqcbqvHyW7XdZdelgOhiiSj3yP&#10;VC4uD70Te4NkwdeyPJlJYbyGxvptLb893nw4k4Ki8o1y4E0tnwzJy9X7dxdDqMwcOnCNQcEgnqoh&#10;1LKLMVRFQbozvaITCMazswXsVWQTt0WDamD03hXz2ey0GACbgKANEd9ej045IeJbAKFtrTbXoHe9&#10;8XFEReNUZErU2UBylbttW6Pj17YlE4WrJTON+ctF+LxJ32J1oaotqtBZPbWg3tLCK069sp6LvkBd&#10;q6jEDu0/UL3VCARtPNHQFyORrAizKGevtHnoVDCZC0tN4UV0+n+w+sv+HoVtarmUwqueB35LQNo4&#10;Q+IRrfJbZ8QiCzUEqjj+IdxjokrhDvQPEh7WHYeZK0QYOqMabq9MwhZ/JSSDOFVshs/QcB21i5A1&#10;O7TYJ0BWQxzyaJ5eRmMOUWi+PJ+dLs94aJpd52V5dpo7KlT1nByQ4icDvUiHWsap9VxA7e8o5uk0&#10;E0fVfJei7R3Peq+cKGfpl3tW1RTN2M+YmS0429xY57KB283aoeDcWi4Wy/l6MSXTcZjzKdhDSkt6&#10;qCrdZFmSEmlJqYqHzYGd6biB5okFQhjXlB8pHzrAX1IMvKK1pJ87hUYKd+tZ5PNywYMRMRuLj8s5&#10;G3js2Rx7lNcMxcpIMR7XcXwHu4B223GlMovl4YoH09r4PMGxq6lvXsNMZHoyac+P7Rz1529i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5HFU3AAAAA8BAAAPAAAAAAAAAAEAIAAAACIAAABkcnMv&#10;ZG93bnJldi54bWxQSwECFAAUAAAACACHTuJA7CaaRTgCAABuBAAADgAAAAAAAAABACAAAAArAQAA&#10;ZHJzL2Uyb0RvYy54bWxQSwUGAAAAAAYABgBZAQAA1QUAAAAA&#10;" adj="21600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  <w:szCs w:val="20"/>
                      </w:rPr>
                      <w:instrText xml:space="preserve"> PAGE    \* MERGEFORMAT </w:instrText>
                    </w:r>
                    <w:r>
                      <w:rPr>
                        <w:rFonts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ajorHAnsi" w:hAnsiTheme="majorHAnsi" w:eastAsiaTheme="majorEastAsia" w:cstheme="majorBidi"/>
                        <w:b/>
                        <w:color w:val="FFFFFF" w:themeColor="background1"/>
                        <w:sz w:val="20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5</w:t>
                    </w:r>
                    <w:r>
                      <w:rPr>
                        <w:rFonts w:asciiTheme="majorHAnsi" w:hAnsiTheme="majorHAnsi" w:eastAsiaTheme="majorEastAsia" w:cstheme="majorBidi"/>
                        <w:b/>
                        <w:color w:val="FFFFFF" w:themeColor="background1"/>
                        <w:sz w:val="20"/>
                        <w:szCs w:val="20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  <w:r>
      <w:t xml:space="preserve">Facility Phone: </w:t>
    </w:r>
    <w:r>
      <w:rPr>
        <w:rFonts w:ascii="Helvetica" w:hAnsi="Helvetica" w:cs="Helvetica"/>
        <w:color w:val="444444"/>
        <w:sz w:val="18"/>
        <w:szCs w:val="18"/>
        <w:shd w:val="clear" w:color="auto" w:fill="FFFFFF"/>
      </w:rPr>
      <w:t>+86</w:t>
    </w:r>
    <w:r>
      <w:t xml:space="preserve"> </w:t>
    </w:r>
    <w:r>
      <w:rPr>
        <w:rFonts w:ascii="Helvetica" w:hAnsi="Helvetica" w:cs="Helvetica"/>
        <w:color w:val="444444"/>
        <w:sz w:val="18"/>
        <w:szCs w:val="18"/>
        <w:shd w:val="clear" w:color="auto" w:fill="FFFFFF"/>
      </w:rPr>
      <w:t>13561072031</w:t>
    </w:r>
    <w:r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1862631277"/>
        <w:docPartObj>
          <w:docPartGallery w:val="autotext"/>
        </w:docPartObj>
      </w:sdtPr>
      <w:sdtEndPr>
        <w:rPr>
          <w:sz w:val="22"/>
          <w:szCs w:val="22"/>
        </w:rPr>
      </w:sdtEndPr>
      <w:sdtContent>
        <w:r>
          <w:rPr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6864350</wp:posOffset>
                  </wp:positionH>
                  <wp:positionV relativeFrom="page">
                    <wp:posOffset>9150350</wp:posOffset>
                  </wp:positionV>
                  <wp:extent cx="906780" cy="911860"/>
                  <wp:effectExtent l="0" t="0" r="7620" b="2540"/>
                  <wp:wrapNone/>
                  <wp:docPr id="40" name="Isosceles Tri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6780" cy="911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5</w:t>
                              </w:r>
                              <w:r>
                                <w:rPr>
                                  <w:rFonts w:asciiTheme="majorHAnsi" w:hAnsiTheme="majorHAnsi" w:eastAsiaTheme="majorEastAsia" w:cstheme="majorBidi"/>
                                  <w:b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Isosceles Triangle 40" o:spid="_x0000_s1026" o:spt="5" type="#_x0000_t5" style="position:absolute;left:0pt;margin-left:540.5pt;margin-top:720.5pt;height:71.8pt;width:71.4pt;mso-position-horizontal-relative:page;mso-position-vertical-relative:page;z-index:251661312;mso-width-relative:page;mso-height-relative:page;" fillcolor="#4472C4 [3204]" filled="t" stroked="f" coordsize="21600,21600" o:gfxdata="UEsDBAoAAAAAAIdO4kAAAAAAAAAAAAAAAAAEAAAAZHJzL1BLAwQUAAAACACHTuJA6RxC9NsAAAAP&#10;AQAADwAAAGRycy9kb3ducmV2LnhtbE2PwWrDMBBE74X+g9hCLyGR7DrBuJZzCG0oBApN+wEbS7FN&#10;LMmVZCf9+65P7W2GHWbflNub6dmkfeiclZCsBDBta6c620j4+nxd5sBCRKuwd1ZL+NEBttX9XYmF&#10;clf7oadjbBiV2FCghDbGoeA81K02GFZu0JZuZ+cNRrK+4crjlcpNz1MhNtxgZ+lDi4Petbq+HEcj&#10;gU9v7zt8qcfD9x4v+0NY+H69kPLxIRHPwKK+xb8wzPiEDhUxndxoVWA9eZEnNCaSyrJZzZk0faI9&#10;J1LrPNsAr0r+f0f1C1BLAwQUAAAACACHTuJAiP5U/jUCAABvBAAADgAAAGRycy9lMm9Eb2MueG1s&#10;rVTBbtswDL0P2D8Iuq+Og6xtjDpFkaJDgW4r0O4DGFmOtcmiRilxuq8fJbtd1l16WA6GKJJP7z1K&#10;ubg89FbsNQWDrpblyUwK7RQ2xm1r+e3x5sO5FCGCa8Ci07V80kFert6/uxh8pefYoW00CQZxoRp8&#10;LbsYfVUUQXW6h3CCXjtOtkg9RA5pWzQEA6P3tpjPZqfFgNR4QqVD4N3rMSknRHoLILatUfoa1a7X&#10;Lo6opC1ElhQ644NcZbZtq1X82rZBR2FryUpj/vIhvN6kb7G6gGpL4DujJgrwFgqvNPVgHB/6AnUN&#10;EcSOzD9QvVGEAdt4orAvRiHZEVZRzl5589CB11kLWx38i+nh/8GqL/t7Eqap5YItcdDzxG8DBqWt&#10;DuKRDLit1YKT7NTgQ8UND/6ektbg71D9CMLhuuMyfUWEQ6ehYX5lqi/+akhB4FaxGT5jw+fALmI2&#10;7dBSnwDZDnHIs3l6mY0+RKF4czk7PTtniopTy7I8P82MCqiemz2F+EljL9KilnGing+A/V2IeTzN&#10;pBGa71K0veVh78GKcpZ+mTNUUzVjP2NmtWhNc2OszQFtN2tLgnvZucXZfL2YmsNxmXWp2GFqS35A&#10;lXayLcmJ0dF42BwmczfYPLFBhOM95VfKiw7plxQD39Fahp87IC2FvXVs8rJcpKnFHCw+ns05oOPM&#10;5jgDTjEUOyPFuFzH8SHsPJltxyeV2SyHVzyY1sTnCY6sJt58D7OQ6c2ki34c56o//xO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kcQvTbAAAADwEAAA8AAAAAAAAAAQAgAAAAIgAAAGRycy9kb3du&#10;cmV2LnhtbFBLAQIUABQAAAAIAIdO4kCI/lT+NQIAAG8EAAAOAAAAAAAAAAEAIAAAACoBAABkcnMv&#10;ZTJvRG9jLnhtbFBLBQYAAAAABgAGAFkBAADRBQAAAAA=&#10;" adj="21600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eastAsiaTheme="majorEastAsia" w:cstheme="majorBidi"/>
                            <w:b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5</w:t>
                        </w:r>
                        <w:r>
                          <w:rPr>
                            <w:rFonts w:asciiTheme="majorHAnsi" w:hAnsiTheme="majorHAnsi" w:eastAsiaTheme="majorEastAsia" w:cstheme="majorBidi"/>
                            <w:b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>
      <w:t xml:space="preserve">                                                                                                                                         Sales Email:</w:t>
    </w:r>
    <w:r>
      <w:rPr>
        <w:sz w:val="21"/>
      </w:rPr>
      <w:t xml:space="preserve"> </w:t>
    </w:r>
    <w:r>
      <w:rPr>
        <w:rFonts w:ascii="Helvetica" w:hAnsi="Helvetica" w:cs="Helvetica"/>
        <w:color w:val="444444"/>
        <w:sz w:val="18"/>
        <w:szCs w:val="18"/>
        <w:shd w:val="clear" w:color="auto" w:fill="FFFFFF"/>
      </w:rPr>
      <w:t>lql</w:t>
    </w:r>
    <w:r>
      <w:rPr>
        <w:rFonts w:hint="eastAsia" w:ascii="Helvetica" w:hAnsi="Helvetica" w:cs="Helvetica"/>
        <w:color w:val="444444"/>
        <w:sz w:val="18"/>
        <w:szCs w:val="18"/>
        <w:shd w:val="clear" w:color="auto" w:fill="FFFFFF"/>
      </w:rPr>
      <w:t>@</w:t>
    </w:r>
    <w:r>
      <w:rPr>
        <w:rFonts w:ascii="Helvetica" w:hAnsi="Helvetica" w:cs="Helvetica"/>
        <w:color w:val="444444"/>
        <w:sz w:val="18"/>
        <w:szCs w:val="18"/>
        <w:shd w:val="clear" w:color="auto" w:fill="FFFFFF"/>
      </w:rPr>
      <w:t>sdlhlf.cn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030"/>
        <w:tab w:val="clear" w:pos="4680"/>
        <w:tab w:val="clear" w:pos="9360"/>
      </w:tabs>
    </w:pPr>
    <w:r>
      <w:t xml:space="preserve">                                                        Shandong Lianhe Lifu Petroleum Machinery Manufacturing Co., Ltd </w:t>
    </w:r>
  </w:p>
  <w:p>
    <w:pPr>
      <w:pStyle w:val="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949950" cy="0"/>
              <wp:effectExtent l="0" t="0" r="0" b="0"/>
              <wp:wrapNone/>
              <wp:docPr id="41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1" o:spid="_x0000_s1026" o:spt="20" style="position:absolute;left:0pt;margin-left:0pt;margin-top:3.05pt;height:0pt;width:468.5pt;z-index:251662336;mso-width-relative:page;mso-height-relative:page;" filled="f" stroked="t" coordsize="21600,21600" o:gfxdata="UEsDBAoAAAAAAIdO4kAAAAAAAAAAAAAAAAAEAAAAZHJzL1BLAwQUAAAACACHTuJAJPxYj9QAAAAE&#10;AQAADwAAAGRycy9kb3ducmV2LnhtbE2Py07DMBBF90j9B2uQ2CDqhIo+QpwuEF2gsqGUvRtPk4A9&#10;TmMnKX/PlA0sj+7o3jP5+uysGLALjScF6TQBgVR601ClYP++uVuCCFGT0dYTKvjGAOticpXrzPiR&#10;3nDYxUpwCYVMK6hjbDMpQ1mj02HqWyTOjr5zOjJ2lTSdHrncWXmfJHPpdEO8UOsWn2osv3a9U7Ac&#10;Nh+vt3HVf77YWXh+2G9P43Gh1M11mjyCiHiOf8dw0Wd1KNjp4HsyQVgF/EhUME9BcLiaLZgPvyyL&#10;XP6XL34AUEsDBBQAAAAIAIdO4kAemTZt5gEAANkDAAAOAAAAZHJzL2Uyb0RvYy54bWytU0uP2jAQ&#10;vlfqf7B8LwmIdJeIsAcQvfSBtO0PMI6TWPJLM4bAv+/YYdl2e9lDL8l4Ht/M93m8frpYw84KUHvX&#10;8Pms5Ew56Vvt+ob/+rn/9MgZRuFaYbxTDb8q5E+bjx/WY6jVwg/etAoYgTisx9DwIcZQFwXKQVmB&#10;Mx+Uo2DnwYpIR+iLFsRI6NYUi7L8XIwe2gBeKkTy7qYgvyHCewB912mpdl6erHJxQgVlRCRKOOiA&#10;fJOn7Tol44+uQxWZaTgxjflLTcg+pm+xWYu6BxEGLW8jiPeM8IaTFdpR0zvUTkTBTqD/gbJagkff&#10;xZn0tpiIZEWIxbx8o83zIILKXEhqDHfR8f/Byu/nAzDdNnw558wJSzf+HEHofohs650jBT0wCpJS&#10;Y8CaCrbuALcThgMk2pcObPoTIXbJ6l7v6qpLZJKc1Wq5WlUkvHyJFa+FATB+Ud6yZDTcaJeIi1qc&#10;v2KkZpT6kpLczu+1MfnyjGNjwxfVskzQgjayo00g0wZiha7nTJieVl1GyJDojW5TeQJC6I9bA+ws&#10;aEEW+6paPeQkc7LffDu5H6qSsKchbvl5oL+A0nQ7gcNUkkPTclkd6b0YbRv+SDh3JOMIJCk6aZis&#10;o2+vWdrspxvPbW7bmVbqz3Oufn2R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/FiP1AAAAAQB&#10;AAAPAAAAAAAAAAEAIAAAACIAAABkcnMvZG93bnJldi54bWxQSwECFAAUAAAACACHTuJAHpk2beYB&#10;AADZAwAADgAAAAAAAAABACAAAAAjAQAAZHJzL2Uyb0RvYy54bWxQSwUGAAAAAAYABgBZAQAAewUA&#10;AAAA&#10;">
              <v:fill on="f" focussize="0,0"/>
              <v:stroke weight="2pt" color="#2F5597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842"/>
        <w:tab w:val="clear" w:pos="4680"/>
        <w:tab w:val="clear" w:pos="9360"/>
      </w:tabs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367665</wp:posOffset>
              </wp:positionV>
              <wp:extent cx="8248650" cy="38735"/>
              <wp:effectExtent l="0" t="0" r="19050" b="37465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48650" cy="38735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9" o:spid="_x0000_s1026" o:spt="20" style="position:absolute;left:0pt;flip:y;margin-left:0pt;margin-top:28.95pt;height:3.05pt;width:649.5pt;z-index:251659264;mso-width-relative:page;mso-height-relative:page;" filled="f" stroked="t" coordsize="21600,21600" o:gfxdata="UEsDBAoAAAAAAIdO4kAAAAAAAAAAAAAAAAAEAAAAZHJzL1BLAwQUAAAACACHTuJA1Y9+htcAAAAH&#10;AQAADwAAAGRycy9kb3ducmV2LnhtbE2PT0vEMBDF74LfIYzgzU1a1rqtnS4iLAiC4CrrNW1n29Jm&#10;UpLsH/30Zk96nPce7/2mXJ/NJI7k/GAZIVkoEMSNbQfuED4/NncrED5obvVkmRC+ycO6ur4qddHa&#10;E7/TcRs6EUvYFxqhD2EupPRNT0b7hZ2Jo7e3zugQT9fJ1ulTLDeTTJXKpNEDx4Vez/TcUzNuDwbh&#10;6W2TmX3mvurduEyTl9Ep+/OKeHuTqEcQgc7hLwwX/IgOVWSq7YFbLyaE+EhAuH/IQVzcNM+jUiNk&#10;SwWyKuV//uoXUEsDBBQAAAAIAIdO4kBwyb0W9AEAAOcDAAAOAAAAZHJzL2Uyb0RvYy54bWytk01v&#10;2zAMhu8D9h8E3Re7ad2kRpweEmSXfQTotjsjy7YAfUFU4uTfj5KzbOsuPexiSKT4iO8revV8Npqd&#10;ZEDlbMPvZiVn0grXKts3/Pu33YclZxjBtqCdlQ2/SOTP6/fvVqOv5dwNTrcyMIJYrEff8CFGXxcF&#10;ikEawJnz0lKyc8FApG3oizbASHSji3lZPhajC60PTkhEim6nJL8Sw1uAruuUkFsnjkbaOFGD1BBJ&#10;Eg7KI1/nbrtOivi161BGphtOSmP+0iW0PqRvsV5B3QfwgxLXFuAtLbzSZEBZuvSG2kIEdgzqH5RR&#10;Ijh0XZwJZ4pJSHaEVNyVr7x5GcDLrIWsRn8zHf8fVnw57QNTbcPnT5xZMPTiLzGA6ofINs5actAF&#10;RklyavRYU8HG7sN1h34fkuxzFwzrtPI/aKSyESSNnbPPl5vP8hyZoOBy/rB8rOgJBOXul4v7KtGL&#10;CZNwPmD8KJ1hadFwrWyyAWo4fcI4Hf11JIWt2ymtKQ61tmwkLdVDmfBA89nRXNDSeNKItucMdE+D&#10;L2LISHRatak8VWPoDxsd2AloXOa7qnpa5EP6aD67dgovqpLYUxPX87n3v0Cpuy3gMJXkVCqB2qhI&#10;f49Whlwgzo2kLUGSv5OjaXVw7SUbneP0/vma66ymAftzn6t//5/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WPfobXAAAABwEAAA8AAAAAAAAAAQAgAAAAIgAAAGRycy9kb3ducmV2LnhtbFBLAQIU&#10;ABQAAAAIAIdO4kBwyb0W9AEAAOcDAAAOAAAAAAAAAAEAIAAAACYBAABkcnMvZTJvRG9jLnhtbFBL&#10;BQYAAAAABgAGAFkBAACMBQAAAAA=&#10;">
              <v:fill on="f" focussize="0,0"/>
              <v:stroke weight="2pt" color="#2F5597 [2404]" miterlimit="8" joinstyle="miter"/>
              <v:imagedata o:title=""/>
              <o:lock v:ext="edit" aspectratio="f"/>
            </v:line>
          </w:pict>
        </mc:Fallback>
      </mc:AlternateContent>
    </w:r>
    <w:r>
      <w:tab/>
    </w:r>
    <w:r>
      <w:t>Shandong Lianhe Lifu Petroleum Machinery Manufacturing Co., Ltd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030"/>
        <w:tab w:val="clear" w:pos="4680"/>
        <w:tab w:val="clear" w:pos="9360"/>
      </w:tabs>
    </w:pPr>
    <w:r>
      <w:t xml:space="preserve">                                                      Shandong Lianhe Lifu Petroleum Machinery Manufacturing Co., Ltd</w:t>
    </w:r>
  </w:p>
  <w:p>
    <w:pPr>
      <w:pStyle w:val="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5949950" cy="0"/>
              <wp:effectExtent l="0" t="0" r="0" b="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3" o:spid="_x0000_s1026" o:spt="20" style="position:absolute;left:0pt;flip:y;margin-left:0pt;margin-top:3.05pt;height:0pt;width:468.5pt;z-index:251660288;mso-width-relative:page;mso-height-relative:page;" filled="f" stroked="t" coordsize="21600,21600" o:gfxdata="UEsDBAoAAAAAAIdO4kAAAAAAAAAAAAAAAAAEAAAAZHJzL1BLAwQUAAAACACHTuJAvhOdQtMAAAAE&#10;AQAADwAAAGRycy9kb3ducmV2LnhtbE2PXUvEMBBF3wX/QxjBNzfpKl2tTRcRFgRhwXXR17SZbUub&#10;SUmyH/rrd/RFHw93uPdMuTy5URwwxN6ThmymQCA13vbUati+r27uQcRkyJrRE2r4wgjL6vKiNIX1&#10;R3rDwya1gksoFkZDl9JUSBmbDp2JMz8hcbbzwZnEGFppgzlyuRvlXKlcOtMTL3RmwucOm2Gzdxqe&#10;1qvc7fLwWX8Md/PsZQjKf79qfX2VqUcQCU/p7xh+9FkdKnaq/Z5sFKMGfiRpyDMQHD7cLpjrX5ZV&#10;Kf/LV2dQSwMEFAAAAAgAh07iQGs+sujwAQAA4wMAAA4AAABkcnMvZTJvRG9jLnhtbK2TPW/bMBCG&#10;9wL9DwT3WIoTNbFgOYMNd+mHgbTdaYqSCPALd7Rl//seKcdt0yVDFoK8Ix/e+/K4fDpZw44KUHvX&#10;8NtZyZly0rfa9Q3/+WN788gZRuFaYbxTDT8r5E+rjx+WY6jV3A/etAoYQRzWY2j4EGOoiwLloKzA&#10;mQ/KUbLzYEWkJfRFC2IkujXFvCw/FaOHNoCXCpGimynJL0R4C9B3nZZq4+XBKhcnKigjIknCQQfk&#10;q1xt1ykZv3cdqshMw0lpzCNdQvN9GovVUtQ9iDBoeSlBvKWEV5qs0I4uvaI2Igp2AP0fymoJHn0X&#10;Z9LbYhKSHSEVt+Urb54HEVTWQlZjuJqO74eV3447YLpt+N0dZ05YevHnCEL3Q2Rr7xw56IFRkpwa&#10;A9Z0YO12cFlh2EGSferAss7o8ItaKhtB0tgp+3y++qxOkUkKVov7xaKiJ5AvuWJCJFQAjJ+VtyxN&#10;Gm60SxaIWhy/YKRraevLlhR2fquNyc9oHBsbPq/uy4QW1Jsd9QRNbSB96HrOhOmp6WWEjERvdJuO&#10;JxBCv18bYEdBrTLfVtXiIW8yB/vVt1P4oSqJPRVx2Z8L+geUqtsIHKYjOTW1mdWRfo7RtuGPxLmS&#10;jCNI8nZyM832vj1nk3Oc3j5fc+nT1Fx/r/PpP3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+&#10;E51C0wAAAAQBAAAPAAAAAAAAAAEAIAAAACIAAABkcnMvZG93bnJldi54bWxQSwECFAAUAAAACACH&#10;TuJAaz6y6PABAADjAwAADgAAAAAAAAABACAAAAAiAQAAZHJzL2Uyb0RvYy54bWxQSwUGAAAAAAYA&#10;BgBZAQAAhAUAAAAA&#10;">
              <v:fill on="f" focussize="0,0"/>
              <v:stroke weight="2pt" color="#2F5597 [24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3OTU2MTYxYWYzYzg2NjAzNWUxY2Q3OTM5ZGM4YjYifQ=="/>
  </w:docVars>
  <w:rsids>
    <w:rsidRoot w:val="005B3C19"/>
    <w:rsid w:val="00003E10"/>
    <w:rsid w:val="000117F6"/>
    <w:rsid w:val="00011812"/>
    <w:rsid w:val="00011F46"/>
    <w:rsid w:val="0001560D"/>
    <w:rsid w:val="00017709"/>
    <w:rsid w:val="000255F3"/>
    <w:rsid w:val="0003299D"/>
    <w:rsid w:val="00035DA3"/>
    <w:rsid w:val="00071012"/>
    <w:rsid w:val="00073A7B"/>
    <w:rsid w:val="00080BB3"/>
    <w:rsid w:val="000838E1"/>
    <w:rsid w:val="00087D60"/>
    <w:rsid w:val="000A2048"/>
    <w:rsid w:val="000B2595"/>
    <w:rsid w:val="000C5537"/>
    <w:rsid w:val="000D0EE6"/>
    <w:rsid w:val="000E4734"/>
    <w:rsid w:val="001129A9"/>
    <w:rsid w:val="00115282"/>
    <w:rsid w:val="00137CD4"/>
    <w:rsid w:val="00161E4C"/>
    <w:rsid w:val="00164971"/>
    <w:rsid w:val="001709DD"/>
    <w:rsid w:val="001723E4"/>
    <w:rsid w:val="00190722"/>
    <w:rsid w:val="00194511"/>
    <w:rsid w:val="001A261F"/>
    <w:rsid w:val="001A31D3"/>
    <w:rsid w:val="001D6E13"/>
    <w:rsid w:val="001E50F7"/>
    <w:rsid w:val="001E70F6"/>
    <w:rsid w:val="001F1379"/>
    <w:rsid w:val="001F703E"/>
    <w:rsid w:val="001F7304"/>
    <w:rsid w:val="001F7D55"/>
    <w:rsid w:val="00203186"/>
    <w:rsid w:val="002139C4"/>
    <w:rsid w:val="00221576"/>
    <w:rsid w:val="002242A3"/>
    <w:rsid w:val="00225F31"/>
    <w:rsid w:val="00245692"/>
    <w:rsid w:val="00247DF7"/>
    <w:rsid w:val="00254B27"/>
    <w:rsid w:val="0026204B"/>
    <w:rsid w:val="002635E8"/>
    <w:rsid w:val="00267EC0"/>
    <w:rsid w:val="00274C43"/>
    <w:rsid w:val="00287FB5"/>
    <w:rsid w:val="00290742"/>
    <w:rsid w:val="002A2AF9"/>
    <w:rsid w:val="002C70C2"/>
    <w:rsid w:val="002D04DA"/>
    <w:rsid w:val="002D4D45"/>
    <w:rsid w:val="002D7336"/>
    <w:rsid w:val="002E08A6"/>
    <w:rsid w:val="002E3ABA"/>
    <w:rsid w:val="002E69D4"/>
    <w:rsid w:val="002F2848"/>
    <w:rsid w:val="00312D97"/>
    <w:rsid w:val="00323729"/>
    <w:rsid w:val="00337225"/>
    <w:rsid w:val="0034008E"/>
    <w:rsid w:val="00357FA1"/>
    <w:rsid w:val="00371FA6"/>
    <w:rsid w:val="003924B4"/>
    <w:rsid w:val="003A2C8B"/>
    <w:rsid w:val="003A630F"/>
    <w:rsid w:val="003C1ECF"/>
    <w:rsid w:val="003C5C49"/>
    <w:rsid w:val="003D087B"/>
    <w:rsid w:val="003D1253"/>
    <w:rsid w:val="003F516B"/>
    <w:rsid w:val="003F65D6"/>
    <w:rsid w:val="00402ABE"/>
    <w:rsid w:val="0041531A"/>
    <w:rsid w:val="00424C5F"/>
    <w:rsid w:val="00433161"/>
    <w:rsid w:val="00467DA6"/>
    <w:rsid w:val="00471F8A"/>
    <w:rsid w:val="00472EA2"/>
    <w:rsid w:val="00480673"/>
    <w:rsid w:val="00486E42"/>
    <w:rsid w:val="004A38B1"/>
    <w:rsid w:val="004A665B"/>
    <w:rsid w:val="004C23A4"/>
    <w:rsid w:val="004D061F"/>
    <w:rsid w:val="004D5280"/>
    <w:rsid w:val="004D5843"/>
    <w:rsid w:val="004E4F46"/>
    <w:rsid w:val="00506EE2"/>
    <w:rsid w:val="00513BA0"/>
    <w:rsid w:val="005315D2"/>
    <w:rsid w:val="0053300D"/>
    <w:rsid w:val="00550561"/>
    <w:rsid w:val="0055631D"/>
    <w:rsid w:val="00565832"/>
    <w:rsid w:val="00587798"/>
    <w:rsid w:val="005905C8"/>
    <w:rsid w:val="00591CE5"/>
    <w:rsid w:val="00592BFC"/>
    <w:rsid w:val="00595A53"/>
    <w:rsid w:val="00597EAC"/>
    <w:rsid w:val="005A7DAA"/>
    <w:rsid w:val="005B0D30"/>
    <w:rsid w:val="005B3C19"/>
    <w:rsid w:val="005B4E59"/>
    <w:rsid w:val="005C587B"/>
    <w:rsid w:val="005D011D"/>
    <w:rsid w:val="005E7051"/>
    <w:rsid w:val="00607834"/>
    <w:rsid w:val="00613088"/>
    <w:rsid w:val="00627659"/>
    <w:rsid w:val="00640646"/>
    <w:rsid w:val="00651F95"/>
    <w:rsid w:val="00654505"/>
    <w:rsid w:val="00654F39"/>
    <w:rsid w:val="00657DF6"/>
    <w:rsid w:val="006715BC"/>
    <w:rsid w:val="00680071"/>
    <w:rsid w:val="006875AD"/>
    <w:rsid w:val="006A2CEF"/>
    <w:rsid w:val="006A566B"/>
    <w:rsid w:val="006B2B57"/>
    <w:rsid w:val="006B791B"/>
    <w:rsid w:val="006C32B1"/>
    <w:rsid w:val="006C5E6D"/>
    <w:rsid w:val="006D632C"/>
    <w:rsid w:val="006E3DA3"/>
    <w:rsid w:val="006F4BF4"/>
    <w:rsid w:val="00705BA2"/>
    <w:rsid w:val="007135D6"/>
    <w:rsid w:val="00727508"/>
    <w:rsid w:val="00734C63"/>
    <w:rsid w:val="00734CEB"/>
    <w:rsid w:val="00735BA7"/>
    <w:rsid w:val="00746522"/>
    <w:rsid w:val="00755FBC"/>
    <w:rsid w:val="00760B81"/>
    <w:rsid w:val="007648E2"/>
    <w:rsid w:val="00767100"/>
    <w:rsid w:val="00777DDE"/>
    <w:rsid w:val="00780B71"/>
    <w:rsid w:val="00783F92"/>
    <w:rsid w:val="0078465D"/>
    <w:rsid w:val="00787669"/>
    <w:rsid w:val="00792383"/>
    <w:rsid w:val="007A311B"/>
    <w:rsid w:val="007B5EE2"/>
    <w:rsid w:val="007C6B35"/>
    <w:rsid w:val="007D209A"/>
    <w:rsid w:val="007D4120"/>
    <w:rsid w:val="007D4528"/>
    <w:rsid w:val="007D5557"/>
    <w:rsid w:val="007D79F5"/>
    <w:rsid w:val="007E0576"/>
    <w:rsid w:val="007E4E67"/>
    <w:rsid w:val="007F5D0B"/>
    <w:rsid w:val="00800E6F"/>
    <w:rsid w:val="00806797"/>
    <w:rsid w:val="008120CC"/>
    <w:rsid w:val="00824B6C"/>
    <w:rsid w:val="008454FC"/>
    <w:rsid w:val="00865BA8"/>
    <w:rsid w:val="008761D7"/>
    <w:rsid w:val="008769F4"/>
    <w:rsid w:val="00880687"/>
    <w:rsid w:val="008840EA"/>
    <w:rsid w:val="00884FEB"/>
    <w:rsid w:val="00892F0D"/>
    <w:rsid w:val="00895398"/>
    <w:rsid w:val="00896146"/>
    <w:rsid w:val="00896D27"/>
    <w:rsid w:val="008B55C9"/>
    <w:rsid w:val="008C65F4"/>
    <w:rsid w:val="008C7FB9"/>
    <w:rsid w:val="008D6089"/>
    <w:rsid w:val="008E334B"/>
    <w:rsid w:val="008F15C3"/>
    <w:rsid w:val="00901B00"/>
    <w:rsid w:val="0091218D"/>
    <w:rsid w:val="0091366C"/>
    <w:rsid w:val="00916B15"/>
    <w:rsid w:val="00925A94"/>
    <w:rsid w:val="009310C5"/>
    <w:rsid w:val="00943912"/>
    <w:rsid w:val="00947CFB"/>
    <w:rsid w:val="00965EBA"/>
    <w:rsid w:val="00971CB6"/>
    <w:rsid w:val="009903AA"/>
    <w:rsid w:val="009A56E6"/>
    <w:rsid w:val="009A7D1F"/>
    <w:rsid w:val="009B7B54"/>
    <w:rsid w:val="009D218F"/>
    <w:rsid w:val="009E114C"/>
    <w:rsid w:val="009E31B1"/>
    <w:rsid w:val="009F78AF"/>
    <w:rsid w:val="00A01BFB"/>
    <w:rsid w:val="00A04D72"/>
    <w:rsid w:val="00A13AF9"/>
    <w:rsid w:val="00A307F8"/>
    <w:rsid w:val="00A32399"/>
    <w:rsid w:val="00A40204"/>
    <w:rsid w:val="00A60A45"/>
    <w:rsid w:val="00A62CDE"/>
    <w:rsid w:val="00A87C1B"/>
    <w:rsid w:val="00A91183"/>
    <w:rsid w:val="00A91569"/>
    <w:rsid w:val="00AA2A3D"/>
    <w:rsid w:val="00AB5D8B"/>
    <w:rsid w:val="00AC41A0"/>
    <w:rsid w:val="00AD20EA"/>
    <w:rsid w:val="00AF2B1F"/>
    <w:rsid w:val="00AF6539"/>
    <w:rsid w:val="00B07325"/>
    <w:rsid w:val="00B26571"/>
    <w:rsid w:val="00B2675E"/>
    <w:rsid w:val="00B27208"/>
    <w:rsid w:val="00B30582"/>
    <w:rsid w:val="00B35C57"/>
    <w:rsid w:val="00B35F33"/>
    <w:rsid w:val="00B53697"/>
    <w:rsid w:val="00B63E25"/>
    <w:rsid w:val="00B76806"/>
    <w:rsid w:val="00B96351"/>
    <w:rsid w:val="00BA4C65"/>
    <w:rsid w:val="00BA68C1"/>
    <w:rsid w:val="00BA7D83"/>
    <w:rsid w:val="00BC2488"/>
    <w:rsid w:val="00BE40A4"/>
    <w:rsid w:val="00C0363A"/>
    <w:rsid w:val="00C27842"/>
    <w:rsid w:val="00C317FD"/>
    <w:rsid w:val="00C35AFD"/>
    <w:rsid w:val="00C35EFF"/>
    <w:rsid w:val="00C3763B"/>
    <w:rsid w:val="00C40CB4"/>
    <w:rsid w:val="00C40EFD"/>
    <w:rsid w:val="00C536E9"/>
    <w:rsid w:val="00C72142"/>
    <w:rsid w:val="00C80B27"/>
    <w:rsid w:val="00C91A17"/>
    <w:rsid w:val="00C92B0C"/>
    <w:rsid w:val="00C93103"/>
    <w:rsid w:val="00CA11F7"/>
    <w:rsid w:val="00CA138B"/>
    <w:rsid w:val="00CA71E0"/>
    <w:rsid w:val="00CB4966"/>
    <w:rsid w:val="00CB4C22"/>
    <w:rsid w:val="00CB5FC9"/>
    <w:rsid w:val="00CD54D4"/>
    <w:rsid w:val="00CE349D"/>
    <w:rsid w:val="00D0787F"/>
    <w:rsid w:val="00D07B73"/>
    <w:rsid w:val="00D108AA"/>
    <w:rsid w:val="00D139E8"/>
    <w:rsid w:val="00D175D0"/>
    <w:rsid w:val="00D2775D"/>
    <w:rsid w:val="00D404D6"/>
    <w:rsid w:val="00D519AD"/>
    <w:rsid w:val="00D54066"/>
    <w:rsid w:val="00D56F51"/>
    <w:rsid w:val="00D61576"/>
    <w:rsid w:val="00D7795B"/>
    <w:rsid w:val="00D859D1"/>
    <w:rsid w:val="00D91A66"/>
    <w:rsid w:val="00D92F63"/>
    <w:rsid w:val="00DB6F83"/>
    <w:rsid w:val="00DC02A8"/>
    <w:rsid w:val="00DC31BB"/>
    <w:rsid w:val="00DC3A28"/>
    <w:rsid w:val="00DD20DA"/>
    <w:rsid w:val="00DD3CD4"/>
    <w:rsid w:val="00DD5E82"/>
    <w:rsid w:val="00DE3881"/>
    <w:rsid w:val="00DE4279"/>
    <w:rsid w:val="00DF6055"/>
    <w:rsid w:val="00DF652C"/>
    <w:rsid w:val="00DF6981"/>
    <w:rsid w:val="00DF7D71"/>
    <w:rsid w:val="00E027C4"/>
    <w:rsid w:val="00E02E03"/>
    <w:rsid w:val="00E0483C"/>
    <w:rsid w:val="00E13BA8"/>
    <w:rsid w:val="00E17F00"/>
    <w:rsid w:val="00E25304"/>
    <w:rsid w:val="00E278F1"/>
    <w:rsid w:val="00E30372"/>
    <w:rsid w:val="00E33D65"/>
    <w:rsid w:val="00E360B0"/>
    <w:rsid w:val="00E72B79"/>
    <w:rsid w:val="00E860A4"/>
    <w:rsid w:val="00E939F8"/>
    <w:rsid w:val="00E96106"/>
    <w:rsid w:val="00EA36D7"/>
    <w:rsid w:val="00EB4B7B"/>
    <w:rsid w:val="00EC5189"/>
    <w:rsid w:val="00ED4578"/>
    <w:rsid w:val="00ED5CBC"/>
    <w:rsid w:val="00EF1E4D"/>
    <w:rsid w:val="00EF3D0B"/>
    <w:rsid w:val="00F30028"/>
    <w:rsid w:val="00F4132C"/>
    <w:rsid w:val="00F43691"/>
    <w:rsid w:val="00F45BC5"/>
    <w:rsid w:val="00F57690"/>
    <w:rsid w:val="00F644C7"/>
    <w:rsid w:val="00F65F62"/>
    <w:rsid w:val="00F672EF"/>
    <w:rsid w:val="00F75458"/>
    <w:rsid w:val="00F85045"/>
    <w:rsid w:val="00F961FE"/>
    <w:rsid w:val="00F968D2"/>
    <w:rsid w:val="00F97910"/>
    <w:rsid w:val="00FD695F"/>
    <w:rsid w:val="23A577D7"/>
    <w:rsid w:val="59BB13F3"/>
    <w:rsid w:val="5EAA7B78"/>
    <w:rsid w:val="63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spacing w:after="0" w:line="240" w:lineRule="auto"/>
      <w:ind w:left="13273"/>
    </w:pPr>
    <w:rPr>
      <w:rFonts w:ascii="Arial" w:hAnsi="Arial" w:eastAsia="Arial"/>
      <w:sz w:val="18"/>
      <w:szCs w:val="18"/>
      <w:lang w:val="en-US" w:eastAsia="en-US"/>
    </w:rPr>
  </w:style>
  <w:style w:type="paragraph" w:styleId="3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Body Text Char"/>
    <w:basedOn w:val="9"/>
    <w:link w:val="2"/>
    <w:qFormat/>
    <w:uiPriority w:val="1"/>
    <w:rPr>
      <w:rFonts w:ascii="Arial" w:hAnsi="Arial" w:eastAsia="Arial"/>
      <w:sz w:val="18"/>
      <w:szCs w:val="18"/>
      <w:lang w:val="en-US" w:eastAsia="en-US"/>
    </w:rPr>
  </w:style>
  <w:style w:type="paragraph" w:customStyle="1" w:styleId="13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xl6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宋体" w:hAnsi="宋体" w:eastAsia="宋体" w:cs="Times New Roman"/>
      <w:b/>
      <w:bCs/>
      <w:sz w:val="15"/>
      <w:szCs w:val="15"/>
    </w:rPr>
  </w:style>
  <w:style w:type="paragraph" w:customStyle="1" w:styleId="15">
    <w:name w:val="xl6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Times New Roman" w:cs="Arial"/>
      <w:b/>
      <w:bCs/>
      <w:sz w:val="15"/>
      <w:szCs w:val="15"/>
    </w:rPr>
  </w:style>
  <w:style w:type="paragraph" w:customStyle="1" w:styleId="16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Times New Roman" w:cs="Arial"/>
      <w:sz w:val="15"/>
      <w:szCs w:val="15"/>
    </w:rPr>
  </w:style>
  <w:style w:type="paragraph" w:customStyle="1" w:styleId="17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Times New Roman" w:cs="Arial"/>
      <w:sz w:val="15"/>
      <w:szCs w:val="15"/>
    </w:rPr>
  </w:style>
  <w:style w:type="paragraph" w:customStyle="1" w:styleId="18">
    <w:name w:val="xl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0C0C0"/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Times New Roman" w:cs="Arial"/>
      <w:color w:val="000000"/>
      <w:sz w:val="15"/>
      <w:szCs w:val="15"/>
    </w:rPr>
  </w:style>
  <w:style w:type="paragraph" w:customStyle="1" w:styleId="19">
    <w:name w:val="xl70"/>
    <w:basedOn w:val="1"/>
    <w:qFormat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Times New Roman" w:cs="Arial"/>
      <w:sz w:val="15"/>
      <w:szCs w:val="15"/>
    </w:rPr>
  </w:style>
  <w:style w:type="character" w:customStyle="1" w:styleId="21">
    <w:name w:val="Header Char"/>
    <w:basedOn w:val="9"/>
    <w:link w:val="5"/>
    <w:qFormat/>
    <w:uiPriority w:val="99"/>
  </w:style>
  <w:style w:type="character" w:customStyle="1" w:styleId="22">
    <w:name w:val="Footer Char"/>
    <w:basedOn w:val="9"/>
    <w:link w:val="4"/>
    <w:qFormat/>
    <w:uiPriority w:val="99"/>
  </w:style>
  <w:style w:type="paragraph" w:customStyle="1" w:styleId="23">
    <w:name w:val="xl6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宋体" w:hAnsi="宋体" w:eastAsia="宋体" w:cs="Times New Roman"/>
      <w:b/>
      <w:bCs/>
      <w:sz w:val="15"/>
      <w:szCs w:val="15"/>
    </w:rPr>
  </w:style>
  <w:style w:type="paragraph" w:customStyle="1" w:styleId="24">
    <w:name w:val="xl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bottom"/>
    </w:pPr>
    <w:rPr>
      <w:rFonts w:ascii="Arial" w:hAnsi="Arial" w:eastAsia="Times New Roman" w:cs="Arial"/>
      <w:b/>
      <w:bCs/>
      <w:sz w:val="15"/>
      <w:szCs w:val="15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Balloon Text Char"/>
    <w:basedOn w:val="9"/>
    <w:link w:val="3"/>
    <w:semiHidden/>
    <w:qFormat/>
    <w:uiPriority w:val="99"/>
    <w:rPr>
      <w:rFonts w:ascii="Segoe UI" w:hAnsi="Segoe UI" w:cs="Segoe UI"/>
      <w:sz w:val="18"/>
      <w:szCs w:val="18"/>
    </w:rPr>
  </w:style>
  <w:style w:type="paragraph" w:styleId="27">
    <w:name w:val="No Spacing"/>
    <w:link w:val="28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8">
    <w:name w:val="No Spacing Char"/>
    <w:basedOn w:val="9"/>
    <w:link w:val="27"/>
    <w:qFormat/>
    <w:uiPriority w:val="1"/>
    <w:rPr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CA480-4F84-4AB2-AA9C-B72253A8D7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677</Words>
  <Characters>3940</Characters>
  <Lines>33</Lines>
  <Paragraphs>9</Paragraphs>
  <TotalTime>4</TotalTime>
  <ScaleCrop>false</ScaleCrop>
  <LinksUpToDate>false</LinksUpToDate>
  <CharactersWithSpaces>4350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2018-11-24T17:46:00Z</dcterms:created>
  <dc:creator>PC</dc:creator>
  <cp:lastModifiedBy>WPS_1645609084</cp:lastModifiedBy>
  <cp:lastPrinted>2022-06-24T06:07:00Z</cp:lastPrinted>
  <dcterms:modified xsi:type="dcterms:W3CDTF">2022-12-17T02:34:30Z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F8E4B1B661A840709BF282C48DB16543</vt:lpwstr>
  </property>
</Properties>
</file>